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000000" w:space="1" w:sz="4" w:val="single"/>
        </w:pBd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1" w:sz="4" w:val="single"/>
        </w:pBdr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Образец на публична покана по чл. 11, ал. 1 от</w:t>
      </w:r>
    </w:p>
    <w:p w:rsidR="00000000" w:rsidDel="00000000" w:rsidP="00000000" w:rsidRDefault="00000000" w:rsidRPr="00000000" w14:paraId="00000003">
      <w:pPr>
        <w:pBdr>
          <w:top w:color="000000" w:space="1" w:sz="4" w:val="single"/>
        </w:pBdr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от ПМС №118/20.05.2014 г.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3045"/>
          <w:tab w:val="left" w:pos="7845"/>
        </w:tabs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ПУБЛИЧНА ПОКАНА</w:t>
      </w:r>
    </w:p>
    <w:p w:rsidR="00000000" w:rsidDel="00000000" w:rsidP="00000000" w:rsidRDefault="00000000" w:rsidRPr="00000000" w14:paraId="00000006">
      <w:pPr>
        <w:tabs>
          <w:tab w:val="left" w:pos="3045"/>
          <w:tab w:val="left" w:pos="7845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3045"/>
          <w:tab w:val="left" w:pos="7845"/>
        </w:tabs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РАЗДЕЛ 1: ДАННИ ЗА БЕНЕФИЦИЕНТА</w:t>
      </w:r>
    </w:p>
    <w:p w:rsidR="00000000" w:rsidDel="00000000" w:rsidP="00000000" w:rsidRDefault="00000000" w:rsidRPr="00000000" w14:paraId="00000008">
      <w:pPr>
        <w:tabs>
          <w:tab w:val="left" w:pos="3045"/>
          <w:tab w:val="left" w:pos="7845"/>
        </w:tabs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I.1) Наименование, адреси и лица за контакт</w:t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38.0" w:type="dxa"/>
        <w:jc w:val="left"/>
        <w:tblInd w:w="-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48"/>
        <w:gridCol w:w="1800"/>
        <w:gridCol w:w="2890"/>
        <w:tblGridChange w:id="0">
          <w:tblGrid>
            <w:gridCol w:w="4248"/>
            <w:gridCol w:w="1800"/>
            <w:gridCol w:w="2890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Официално наименование: Пласт Комерс – 93 ООД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Адрес: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бул. Искърско Шосе №14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Град: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София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Пощенски код: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1528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Държава: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България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За контакти:</w:t>
            </w:r>
          </w:p>
          <w:p w:rsidR="00000000" w:rsidDel="00000000" w:rsidP="00000000" w:rsidRDefault="00000000" w:rsidRPr="00000000" w14:paraId="00000017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Лице/а за контакт: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Йордан Божков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Телефон: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0888 372 350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Електронна поща: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yordanb@plastcommerce.net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Факс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-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jc w:val="both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Интернет адрес/и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www.plastcommerce.net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I.2)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Вид на бенефициента и основна дейност/и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  <w:tab w:val="left" w:pos="720"/>
        </w:tabs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33.0" w:type="dxa"/>
        <w:jc w:val="left"/>
        <w:tblInd w:w="-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28"/>
        <w:gridCol w:w="4505"/>
        <w:tblGridChange w:id="0">
          <w:tblGrid>
            <w:gridCol w:w="4428"/>
            <w:gridCol w:w="4505"/>
          </w:tblGrid>
        </w:tblGridChange>
      </w:tblGrid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 търговско дружество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 юридическо лице с нестопанска цел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друго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моля, уточнете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):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обществени услуги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околна среда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икономическа и финансова дейност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здравеопазване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настаняване/жилищно строителство и места за отдих и култура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социална закрила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отдих, култура и религия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образование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  търговска дейност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 друго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моля, уточнете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): 22.21 Производство на листове, плочи, тръби и профили, от пластмаси</w:t>
            </w:r>
          </w:p>
        </w:tc>
      </w:tr>
    </w:tbl>
    <w:p w:rsidR="00000000" w:rsidDel="00000000" w:rsidP="00000000" w:rsidRDefault="00000000" w:rsidRPr="00000000" w14:paraId="00000034">
      <w:pPr>
        <w:pStyle w:val="Heading3"/>
        <w:tabs>
          <w:tab w:val="left" w:pos="0"/>
        </w:tabs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РАЗДЕЛ ІІ.: ОБЕКТ И ПРЕДМЕТ НА ПРОЦЕДУРАТА ЗА ОПРЕДЕЛЯНЕ НА ИЗПЪЛНИТЕЛ </w:t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ІІ.1) Описание</w:t>
      </w:r>
    </w:p>
    <w:p w:rsidR="00000000" w:rsidDel="00000000" w:rsidP="00000000" w:rsidRDefault="00000000" w:rsidRPr="00000000" w14:paraId="00000037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93.0" w:type="dxa"/>
        <w:jc w:val="left"/>
        <w:tblInd w:w="-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68"/>
        <w:gridCol w:w="2880"/>
        <w:gridCol w:w="3245"/>
        <w:tblGridChange w:id="0">
          <w:tblGrid>
            <w:gridCol w:w="3168"/>
            <w:gridCol w:w="2880"/>
            <w:gridCol w:w="3245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ІІ.1.1) Обект на процедурата и място на изпълнение на строителството, доставката или услугата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  <w:tab w:val="left" w:pos="720"/>
              </w:tabs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(а) Строителство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         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(б) Доставки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  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(в) Услуги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  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Изграждане 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ind w:right="-113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Проектиране и изпълнение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 Рехабилитация, реконструкция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 Строително-монтажни работи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 Покупка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Лизинг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Покупка на изплащане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Наем за машини и оборудване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Комбинация от изброените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 Други (моля, пояснете)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……………........................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right="-103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Категория услуга:№ 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Times New Roman" w:cs="Times New Roman" w:eastAsia="Times New Roman" w:hAnsi="Times New Roman"/>
                <w:i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Място на изпълнение на строителството: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________________________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________________________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код NUTS:     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Място на изпълнение на доставка: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Производствена база на Пласт Комерс – 93 ООД, в гр. Берковица, Северна промишлена зона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код NUTS: BG312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Място на изпълнение на услугата: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____________________</w:t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____________________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код NUTS:     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ІІ.1.2) Описание на предмета на процедурата:</w:t>
            </w:r>
          </w:p>
          <w:p w:rsidR="00000000" w:rsidDel="00000000" w:rsidP="00000000" w:rsidRDefault="00000000" w:rsidRPr="00000000" w14:paraId="00000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“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Доставка на специализирано оборудване - 2 бр. филтрираща система и инструменти за екструдерна линия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ІІ.1.3) Общ терминологичен речник (CPV): 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Посочва се кодът по CPV на предмета на процедурата, включително за всички обособени позиции, когато е приложимо)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hanging="36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42994200-2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ІІ.1.4) Обособени позиции:   да   не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Ако да,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офертите трябва да бъдат подадени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(отбележете само едно):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247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3562"/>
              <w:gridCol w:w="2842"/>
              <w:gridCol w:w="2843"/>
              <w:tblGridChange w:id="0">
                <w:tblGrid>
                  <w:gridCol w:w="3562"/>
                  <w:gridCol w:w="2842"/>
                  <w:gridCol w:w="2843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76">
                  <w:pPr>
                    <w:jc w:val="both"/>
                    <w:rPr>
                      <w:rFonts w:ascii="Times New Roman" w:cs="Times New Roman" w:eastAsia="Times New Roman" w:hAnsi="Times New Roman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rtl w:val="0"/>
                    </w:rPr>
                    <w:t xml:space="preserve">само за една обособена позиция</w:t>
                  </w:r>
                </w:p>
                <w:p w:rsidR="00000000" w:rsidDel="00000000" w:rsidP="00000000" w:rsidRDefault="00000000" w:rsidRPr="00000000" w14:paraId="00000077">
                  <w:pPr>
                    <w:jc w:val="both"/>
                    <w:rPr>
                      <w:rFonts w:ascii="Times New Roman" w:cs="Times New Roman" w:eastAsia="Times New Roman" w:hAnsi="Times New Roman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rtl w:val="0"/>
                    </w:rPr>
                    <w:t xml:space="preserve"></w:t>
                  </w:r>
                </w:p>
                <w:p w:rsidR="00000000" w:rsidDel="00000000" w:rsidP="00000000" w:rsidRDefault="00000000" w:rsidRPr="00000000" w14:paraId="00000078">
                  <w:pPr>
                    <w:jc w:val="both"/>
                    <w:rPr>
                      <w:rFonts w:ascii="Times New Roman" w:cs="Times New Roman" w:eastAsia="Times New Roman" w:hAnsi="Times New Roman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9">
                  <w:pPr>
                    <w:rPr>
                      <w:rFonts w:ascii="Times New Roman" w:cs="Times New Roman" w:eastAsia="Times New Roman" w:hAnsi="Times New Roman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rtl w:val="0"/>
                    </w:rPr>
                    <w:t xml:space="preserve">за една или повече обособени позиции</w:t>
                  </w:r>
                </w:p>
                <w:p w:rsidR="00000000" w:rsidDel="00000000" w:rsidP="00000000" w:rsidRDefault="00000000" w:rsidRPr="00000000" w14:paraId="0000007A">
                  <w:pPr>
                    <w:jc w:val="both"/>
                    <w:rPr>
                      <w:rFonts w:ascii="Times New Roman" w:cs="Times New Roman" w:eastAsia="Times New Roman" w:hAnsi="Times New Roman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rtl w:val="0"/>
                    </w:rPr>
                    <w:t xml:space="preserve"></w:t>
                  </w:r>
                </w:p>
              </w:tc>
              <w:tc>
                <w:tcPr/>
                <w:p w:rsidR="00000000" w:rsidDel="00000000" w:rsidP="00000000" w:rsidRDefault="00000000" w:rsidRPr="00000000" w14:paraId="0000007B">
                  <w:pPr>
                    <w:rPr>
                      <w:rFonts w:ascii="Times New Roman" w:cs="Times New Roman" w:eastAsia="Times New Roman" w:hAnsi="Times New Roman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rtl w:val="0"/>
                    </w:rPr>
                    <w:t xml:space="preserve">за всички обособени позиции</w:t>
                  </w:r>
                </w:p>
                <w:p w:rsidR="00000000" w:rsidDel="00000000" w:rsidP="00000000" w:rsidRDefault="00000000" w:rsidRPr="00000000" w14:paraId="0000007C">
                  <w:pPr>
                    <w:jc w:val="both"/>
                    <w:rPr>
                      <w:rFonts w:ascii="Times New Roman" w:cs="Times New Roman" w:eastAsia="Times New Roman" w:hAnsi="Times New Roman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rtl w:val="0"/>
                    </w:rPr>
                    <w:t xml:space="preserve"></w:t>
                  </w:r>
                </w:p>
              </w:tc>
            </w:tr>
          </w:tbl>
          <w:p w:rsidR="00000000" w:rsidDel="00000000" w:rsidP="00000000" w:rsidRDefault="00000000" w:rsidRPr="00000000" w14:paraId="0000007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pStyle w:val="Heading3"/>
        <w:tabs>
          <w:tab w:val="left" w:pos="0"/>
        </w:tabs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ІІ.2) Количество или обем на обекта на процедурата</w:t>
      </w:r>
    </w:p>
    <w:p w:rsidR="00000000" w:rsidDel="00000000" w:rsidP="00000000" w:rsidRDefault="00000000" w:rsidRPr="00000000" w14:paraId="00000081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766.0" w:type="dxa"/>
        <w:jc w:val="left"/>
        <w:tblInd w:w="-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766"/>
        <w:tblGridChange w:id="0">
          <w:tblGrid>
            <w:gridCol w:w="8766"/>
          </w:tblGrid>
        </w:tblGridChange>
      </w:tblGrid>
      <w:tr>
        <w:trPr>
          <w:cantSplit w:val="0"/>
          <w:trHeight w:val="14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Общо количество или обем:</w:t>
            </w:r>
          </w:p>
          <w:p w:rsidR="00000000" w:rsidDel="00000000" w:rsidP="00000000" w:rsidRDefault="00000000" w:rsidRPr="00000000" w14:paraId="00000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Доставка на специализирано оборудване - 2 бр. филтрираща система и инструменти за екструдерна линия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Прогнозна стойност в лева, без ДДС: 215 000.00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ІІ.3)  Срок на договора</w:t>
      </w:r>
    </w:p>
    <w:p w:rsidR="00000000" w:rsidDel="00000000" w:rsidP="00000000" w:rsidRDefault="00000000" w:rsidRPr="00000000" w14:paraId="00000088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758.0" w:type="dxa"/>
        <w:jc w:val="left"/>
        <w:tblInd w:w="-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758"/>
        <w:tblGridChange w:id="0">
          <w:tblGrid>
            <w:gridCol w:w="875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Срок за изпълнение в месеци: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 (шест) месеца (от сключване на договора), но не по-късно от крайния срок за изпълнение на ДБФП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2021/587845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- 30.09.2023 г.</w:t>
            </w:r>
          </w:p>
        </w:tc>
      </w:tr>
    </w:tbl>
    <w:p w:rsidR="00000000" w:rsidDel="00000000" w:rsidP="00000000" w:rsidRDefault="00000000" w:rsidRPr="00000000" w14:paraId="0000008A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РАЗДЕЛ ІІІ: ЮРИДИЧЕСКА, ИКОНОМИЧЕСКА, ФИНАНСОВА И ТЕХНИЧЕСКА ИНФОРМАЦИЯ</w:t>
      </w:r>
    </w:p>
    <w:p w:rsidR="00000000" w:rsidDel="00000000" w:rsidP="00000000" w:rsidRDefault="00000000" w:rsidRPr="00000000" w14:paraId="0000008D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ІІІ.1) Условия, свързани с изпълнението на предмета на процедурата</w:t>
      </w:r>
    </w:p>
    <w:p w:rsidR="00000000" w:rsidDel="00000000" w:rsidP="00000000" w:rsidRDefault="00000000" w:rsidRPr="00000000" w14:paraId="0000008F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938.0" w:type="dxa"/>
        <w:jc w:val="left"/>
        <w:tblInd w:w="-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938"/>
        <w:tblGridChange w:id="0">
          <w:tblGrid>
            <w:gridCol w:w="89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ІІІ.1.1) Изискуеми гаранции: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Гаранция за добро изпълнение: Доставчикът следва да предостави гаранция за добро изпълнение в размер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3% (три на сто) от стойността на договора (без ДДС) като парична сума, преведена в банковата сметка на Възложителя или под формата на банкова гаранция, предоставена в срок до 3 (три) дни от датата на подписване на договор, със срок на валидност не по-малък от 60 /шестдесет/ календарни дни след договорения срок за доставка: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  <w:b w:val="1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Прогнозна стойност в лева: 6450.00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Условията и сроковете за задържане или освобождаване на гаранцията за изпълнение се уреждат в договора за изпълнение.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ІІІ.1.2) Условия и начин на финансиране и плащане и/или препратка към съответните разпоредби, които ги уреждат</w:t>
            </w:r>
          </w:p>
          <w:p w:rsidR="00000000" w:rsidDel="00000000" w:rsidP="00000000" w:rsidRDefault="00000000" w:rsidRPr="00000000" w14:paraId="0000009A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Плащанията се извършват по посочената от изпълнителя банкова сметка по следния начин: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cs="Times New Roman" w:eastAsia="Times New Roman" w:hAnsi="Times New Roman"/>
              </w:rPr>
            </w:pPr>
            <w:bookmarkStart w:colFirst="0" w:colLast="0" w:name="_heading=h.3znysh7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Авансово плащане в размер на 30% (тридесет на сто) от стойността на сключения договор, платимо до 1 (един) месец след сключване на договора;  </w:t>
            </w:r>
          </w:p>
          <w:p w:rsidR="00000000" w:rsidDel="00000000" w:rsidP="00000000" w:rsidRDefault="00000000" w:rsidRPr="00000000" w14:paraId="0000009C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Междинно плащане в размер на 40% (четиридесет на сто) от стойността на сключения договор, платимо до 1 (един) месец след получаване на уведомление от ИЗПЪЛНИТЕЛЯ, че поръчката е готова за транспортиране до  ВЪЗЛОЖИТЕЛЯ;</w:t>
            </w:r>
          </w:p>
          <w:p w:rsidR="00000000" w:rsidDel="00000000" w:rsidP="00000000" w:rsidRDefault="00000000" w:rsidRPr="00000000" w14:paraId="0000009D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Окончателно плащане в размер на 30% (тридесет на сто) от стойността на договора, платимо в срок до 1 (един) месец от подписване на финален приемо-предавателен протокол. 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ІІІ.1.3) Други особени условия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(когато е приложимо)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да     нe X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ІІІ.2) Условия за участие </w:t>
      </w:r>
    </w:p>
    <w:p w:rsidR="00000000" w:rsidDel="00000000" w:rsidP="00000000" w:rsidRDefault="00000000" w:rsidRPr="00000000" w14:paraId="000000A3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938.0" w:type="dxa"/>
        <w:jc w:val="left"/>
        <w:tblInd w:w="-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28"/>
        <w:gridCol w:w="4510"/>
        <w:tblGridChange w:id="0">
          <w:tblGrid>
            <w:gridCol w:w="4428"/>
            <w:gridCol w:w="451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ІІІ.2.1) Правен статус</w:t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Изискуеми документи:</w:t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Декларация с посочване на ЕИК/Удостоверение за актуално състояние, а в случай на физическо лице - документ за самоличност; 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Декларация по чл. 22, ал. 2, т. 1 от Постановление №118 на Министерския съвет от 20.05.2014 г.; </w:t>
            </w:r>
          </w:p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Други документи (ако е приложимо).</w:t>
            </w:r>
          </w:p>
          <w:p w:rsidR="00000000" w:rsidDel="00000000" w:rsidP="00000000" w:rsidRDefault="00000000" w:rsidRPr="00000000" w14:paraId="000000AD">
            <w:pPr>
              <w:spacing w:line="276" w:lineRule="auto"/>
              <w:ind w:firstLine="73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3.1. В случай че офертата се представя и подписва от лице, различно от официално представляващия кандидата по процедурата, следва да се представи нотариално заверено пълномощно с упоменати изрично пълномощия по отношение на тази процедура. </w:t>
            </w:r>
          </w:p>
          <w:p w:rsidR="00000000" w:rsidDel="00000000" w:rsidP="00000000" w:rsidRDefault="00000000" w:rsidRPr="00000000" w14:paraId="000000AE">
            <w:pPr>
              <w:spacing w:line="276" w:lineRule="auto"/>
              <w:ind w:firstLine="73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3.2. В случай че кандидатът е чуждестранно физическо лице, се прилагат аналогични на посочените изискуеми официални документи – копия на оригинали, преведени от заклет преводач.</w:t>
            </w:r>
          </w:p>
          <w:p w:rsidR="00000000" w:rsidDel="00000000" w:rsidP="00000000" w:rsidRDefault="00000000" w:rsidRPr="00000000" w14:paraId="000000AF">
            <w:pPr>
              <w:spacing w:line="276" w:lineRule="auto"/>
              <w:ind w:firstLine="73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3.3. Договор/споразумение за създаване на обединение за участие в процедурата (когато кандидатът е обединение, което не е юридическо лице) - оригинал или нотариално заверено копие;</w:t>
            </w:r>
          </w:p>
          <w:p w:rsidR="00000000" w:rsidDel="00000000" w:rsidP="00000000" w:rsidRDefault="00000000" w:rsidRPr="00000000" w14:paraId="000000B0">
            <w:pPr>
              <w:ind w:firstLine="730"/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3.4. В случай че кандидатът е консорциум, посочените документи се представят от всеки един от участниците.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ІІІ.2.2) Икономически и финансови възможности (по чл. 14, ал. 2)</w:t>
            </w:r>
          </w:p>
        </w:tc>
      </w:tr>
      <w:tr>
        <w:trPr>
          <w:cantSplit w:val="0"/>
          <w:trHeight w:val="169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Изискуеми документи и информация:</w:t>
            </w:r>
          </w:p>
          <w:p w:rsidR="00000000" w:rsidDel="00000000" w:rsidP="00000000" w:rsidRDefault="00000000" w:rsidRPr="00000000" w14:paraId="000000B6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Справка за общия оборот за последните 3 приключили финансови години, в зависимост от датата, на която кандидатът е учреден или е започнал дейността си.</w:t>
            </w:r>
          </w:p>
          <w:p w:rsidR="00000000" w:rsidDel="00000000" w:rsidP="00000000" w:rsidRDefault="00000000" w:rsidRPr="00000000" w14:paraId="000000B7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Минимални изисквания:</w:t>
            </w:r>
          </w:p>
          <w:p w:rsidR="00000000" w:rsidDel="00000000" w:rsidP="00000000" w:rsidRDefault="00000000" w:rsidRPr="00000000" w14:paraId="000000BA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Кандидатът трябва да има общ оборот за последните 3 приключени финансови години (в зависимост от датата, на която кандидатът е учреден или е започнал дейността си) по-голям или равен на два пъти прогнозната стойност на поръчката (съгласно т. ІІ.2)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ІІІ.2.3) Технически възможности и/или квалификация (по чл. 14, ал. 4)</w:t>
            </w:r>
          </w:p>
          <w:p w:rsidR="00000000" w:rsidDel="00000000" w:rsidP="00000000" w:rsidRDefault="00000000" w:rsidRPr="00000000" w14:paraId="000000BD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8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Изискуеми документи и информация:</w:t>
            </w:r>
          </w:p>
          <w:p w:rsidR="00000000" w:rsidDel="00000000" w:rsidP="00000000" w:rsidRDefault="00000000" w:rsidRPr="00000000" w14:paraId="000000C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2.3.1. Списък на доставките, сходни с предмета на поръчката, изпълнени през последните 3 години (преди датата на подаване на офертите, в зависимост от датата, на която кандидатът е учреден или е започнал дейността си), включително датите и получателите, придружен от препоръки за добро изпълнение.</w:t>
            </w:r>
          </w:p>
          <w:p w:rsidR="00000000" w:rsidDel="00000000" w:rsidP="00000000" w:rsidRDefault="00000000" w:rsidRPr="00000000" w14:paraId="000000C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Препоръките следва да кореспондират със списъка на изпълнените доставки – оригинал или копие, заверено от кандидата с подпис, печат и думите „Вярно с оригинала“. </w:t>
            </w:r>
          </w:p>
          <w:p w:rsidR="00000000" w:rsidDel="00000000" w:rsidP="00000000" w:rsidRDefault="00000000" w:rsidRPr="00000000" w14:paraId="000000C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2.3.2. Оторизационно писмо от производителя на техниката или негов официален представител, удостоверяващо, че кандидатът има право да достави и инсталира предлаганото от него оборудване.</w:t>
            </w:r>
          </w:p>
          <w:p w:rsidR="00000000" w:rsidDel="00000000" w:rsidP="00000000" w:rsidRDefault="00000000" w:rsidRPr="00000000" w14:paraId="000000C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jc w:val="both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Изискването се отнася до кандидата, в случай че той не е производител на оборудването и в случай че същият бъде определен за изпълнител.</w:t>
            </w:r>
          </w:p>
          <w:p w:rsidR="00000000" w:rsidDel="00000000" w:rsidP="00000000" w:rsidRDefault="00000000" w:rsidRPr="00000000" w14:paraId="000000C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Минимални изисквания:</w:t>
            </w:r>
          </w:p>
          <w:p w:rsidR="00000000" w:rsidDel="00000000" w:rsidP="00000000" w:rsidRDefault="00000000" w:rsidRPr="00000000" w14:paraId="000000C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2.3.1. Кандидатът трябва да е изпълнил общо за последните 3 години (преди датата на подаване на офертите) в зависимост от датата, на която кандидатът е учреден или е започнал дейността си, не по-малко от 2 броя доставки с предмет, сходен с предмета на поръчката.</w:t>
            </w:r>
          </w:p>
          <w:p w:rsidR="00000000" w:rsidDel="00000000" w:rsidP="00000000" w:rsidRDefault="00000000" w:rsidRPr="00000000" w14:paraId="000000CB">
            <w:pPr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Под „сходен“ предмет трябва да се разбира продажба и доставка на екструдиращо оборудване/екструдиращи системи/инструменти за екструдиращо оборудване за преработка и производство на пластмаси.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2.3.2. Кандидатът трябва да бъде производител или оторизиран от производителя на техниката или негов официален представител да доставя и инсталира предлаганото от него оборудване.</w:t>
            </w:r>
          </w:p>
          <w:p w:rsidR="00000000" w:rsidDel="00000000" w:rsidP="00000000" w:rsidRDefault="00000000" w:rsidRPr="00000000" w14:paraId="000000C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РАЗДЕЛ ІV ПРОЦЕДУРА</w:t>
      </w:r>
    </w:p>
    <w:p w:rsidR="00000000" w:rsidDel="00000000" w:rsidP="00000000" w:rsidRDefault="00000000" w:rsidRPr="00000000" w14:paraId="000000D1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ІV.1) Критерий за оценка на офертите</w:t>
      </w:r>
    </w:p>
    <w:p w:rsidR="00000000" w:rsidDel="00000000" w:rsidP="00000000" w:rsidRDefault="00000000" w:rsidRPr="00000000" w14:paraId="000000D3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866.0" w:type="dxa"/>
        <w:jc w:val="left"/>
        <w:tblInd w:w="-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70"/>
        <w:gridCol w:w="1458"/>
        <w:gridCol w:w="3042"/>
        <w:gridCol w:w="1396"/>
        <w:tblGridChange w:id="0">
          <w:tblGrid>
            <w:gridCol w:w="2970"/>
            <w:gridCol w:w="1458"/>
            <w:gridCol w:w="3042"/>
            <w:gridCol w:w="139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Икономически най-изгодна оферта съгласно един от следните критерии:</w:t>
            </w:r>
          </w:p>
          <w:p w:rsidR="00000000" w:rsidDel="00000000" w:rsidP="00000000" w:rsidRDefault="00000000" w:rsidRPr="00000000" w14:paraId="000000D5">
            <w:pPr>
              <w:jc w:val="both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(моля, отбележете приложимото)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най-ниска цена                                                            </w:t>
            </w:r>
          </w:p>
          <w:p w:rsidR="00000000" w:rsidDel="00000000" w:rsidP="00000000" w:rsidRDefault="00000000" w:rsidRPr="00000000" w14:paraId="000000DA">
            <w:pPr>
              <w:jc w:val="both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или</w:t>
            </w:r>
          </w:p>
          <w:p w:rsidR="00000000" w:rsidDel="00000000" w:rsidP="00000000" w:rsidRDefault="00000000" w:rsidRPr="00000000" w14:paraId="000000DB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икономически най-изгодна оферта                         X</w:t>
            </w:r>
          </w:p>
          <w:p w:rsidR="00000000" w:rsidDel="00000000" w:rsidP="00000000" w:rsidRDefault="00000000" w:rsidRPr="00000000" w14:paraId="000000DC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X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показатели, посочени в Методиката за оценка</w:t>
            </w:r>
          </w:p>
          <w:p w:rsidR="00000000" w:rsidDel="00000000" w:rsidP="00000000" w:rsidRDefault="00000000" w:rsidRPr="00000000" w14:paraId="000000DE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Показатели</w:t>
            </w:r>
          </w:p>
          <w:p w:rsidR="00000000" w:rsidDel="00000000" w:rsidP="00000000" w:rsidRDefault="00000000" w:rsidRPr="00000000" w14:paraId="000000E3">
            <w:pPr>
              <w:tabs>
                <w:tab w:val="left" w:pos="280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 Предлагана цена</w:t>
            </w:r>
          </w:p>
          <w:p w:rsidR="00000000" w:rsidDel="00000000" w:rsidP="00000000" w:rsidRDefault="00000000" w:rsidRPr="00000000" w14:paraId="000000E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Сервизно обслужване</w:t>
            </w:r>
          </w:p>
          <w:p w:rsidR="00000000" w:rsidDel="00000000" w:rsidP="00000000" w:rsidRDefault="00000000" w:rsidRPr="00000000" w14:paraId="000000E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Гаранционни условия</w:t>
            </w:r>
          </w:p>
          <w:p w:rsidR="00000000" w:rsidDel="00000000" w:rsidP="00000000" w:rsidRDefault="00000000" w:rsidRPr="00000000" w14:paraId="000000E6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Тежест</w:t>
            </w:r>
          </w:p>
          <w:p w:rsidR="00000000" w:rsidDel="00000000" w:rsidP="00000000" w:rsidRDefault="00000000" w:rsidRPr="00000000" w14:paraId="000000E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30%</w:t>
            </w:r>
          </w:p>
          <w:p w:rsidR="00000000" w:rsidDel="00000000" w:rsidP="00000000" w:rsidRDefault="00000000" w:rsidRPr="00000000" w14:paraId="000000E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20%</w:t>
            </w:r>
          </w:p>
          <w:p w:rsidR="00000000" w:rsidDel="00000000" w:rsidP="00000000" w:rsidRDefault="00000000" w:rsidRPr="00000000" w14:paraId="000000EA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Показатели</w:t>
            </w:r>
          </w:p>
          <w:p w:rsidR="00000000" w:rsidDel="00000000" w:rsidP="00000000" w:rsidRDefault="00000000" w:rsidRPr="00000000" w14:paraId="000000EC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Допълнителни техн. характеристики и екстри извън минималните изисквания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Тежест</w:t>
            </w:r>
          </w:p>
          <w:p w:rsidR="00000000" w:rsidDel="00000000" w:rsidP="00000000" w:rsidRDefault="00000000" w:rsidRPr="00000000" w14:paraId="000000EE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F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ІV.2) Административна информация</w:t>
      </w:r>
    </w:p>
    <w:p w:rsidR="00000000" w:rsidDel="00000000" w:rsidP="00000000" w:rsidRDefault="00000000" w:rsidRPr="00000000" w14:paraId="000000F1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760.0" w:type="dxa"/>
        <w:jc w:val="left"/>
        <w:tblInd w:w="-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760"/>
        <w:tblGridChange w:id="0">
          <w:tblGrid>
            <w:gridCol w:w="87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ІV.2.1) Номер на договора за предоставяне на безвъзмездна финансова помощ:</w:t>
            </w:r>
          </w:p>
          <w:p w:rsidR="00000000" w:rsidDel="00000000" w:rsidP="00000000" w:rsidRDefault="00000000" w:rsidRPr="00000000" w14:paraId="000000F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Договор № 2021/587845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ІV.2.2) Условия за получаване на поканата и документацията за участие - спецификации и допълнителни документи 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Всички документи по процедурата са налични на сайта на програмния оператор Финансов механизъм на европейското икономическо пространство, Норвежки финансов механизъм и на сайта на бенефициента, както следва:</w:t>
            </w:r>
          </w:p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1.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https://www.eeagrants.bg/pokani/proczeduri-po-pms-118/2014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- интернет страницата на Финансов механизъм на европейското икономическо пространство, Норвежки финансов механизъм за България</w:t>
            </w:r>
          </w:p>
          <w:p w:rsidR="00000000" w:rsidDel="00000000" w:rsidP="00000000" w:rsidRDefault="00000000" w:rsidRPr="00000000" w14:paraId="000000F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www.plastcommerce.net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- Интернет страницата на Пласт Комерс – 93 ООД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ІV.2.3) Срок за подаване на оферти </w:t>
            </w:r>
          </w:p>
          <w:p w:rsidR="00000000" w:rsidDel="00000000" w:rsidP="00000000" w:rsidRDefault="00000000" w:rsidRPr="00000000" w14:paraId="000000FB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jc w:val="both"/>
              <w:rPr>
                <w:rFonts w:ascii="Times New Roman" w:cs="Times New Roman" w:eastAsia="Times New Roman" w:hAnsi="Times New Roman"/>
                <w:b w:val="1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Дата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25/01/2023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highlight w:val="white"/>
                <w:rtl w:val="0"/>
              </w:rPr>
              <w:t xml:space="preserve">(дд/мм/гггг)</w:t>
            </w: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                  Час: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white"/>
                <w:rtl w:val="0"/>
              </w:rPr>
              <w:t xml:space="preserve">17:00</w:t>
            </w:r>
          </w:p>
          <w:p w:rsidR="00000000" w:rsidDel="00000000" w:rsidP="00000000" w:rsidRDefault="00000000" w:rsidRPr="00000000" w14:paraId="000000FD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bookmarkStart w:colFirst="0" w:colLast="0" w:name="_heading=h.2et92p0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bookmarkStart w:colFirst="0" w:colLast="0" w:name="_heading=h.nhfk3dla37l3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Офертата се представя в запечатан непрозрачен плик от кандидата лично или от упълномощен от него представител, или чрез пощенска или друга куриерска услуга с препоръчана пратка с обратна разписка на адрес:</w:t>
            </w:r>
          </w:p>
          <w:p w:rsidR="00000000" w:rsidDel="00000000" w:rsidP="00000000" w:rsidRDefault="00000000" w:rsidRPr="00000000" w14:paraId="000000FF">
            <w:pPr>
              <w:ind w:right="99" w:firstLine="72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Гр. София, ул. Йерусалим, бл. 54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ІV.2.4) Интернет адреси, на които може да бъде намерена поканата:</w:t>
            </w:r>
          </w:p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ind w:right="99" w:firstLine="720"/>
              <w:jc w:val="both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ind w:right="99" w:firstLine="72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 www.eeagrants.bg  - интернет адреса на единния портал на Финансовите механизми на ЕИП и Норвегия в България </w:t>
            </w:r>
          </w:p>
          <w:p w:rsidR="00000000" w:rsidDel="00000000" w:rsidP="00000000" w:rsidRDefault="00000000" w:rsidRPr="00000000" w14:paraId="00000104">
            <w:pPr>
              <w:ind w:right="99" w:firstLine="72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ind w:right="99" w:firstLine="72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</w:t>
            </w: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u w:val="single"/>
                  <w:rtl w:val="0"/>
                </w:rPr>
                <w:t xml:space="preserve">www.plastcommerce.net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6">
            <w:pPr>
              <w:ind w:right="99" w:firstLine="72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7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РАЗДЕЛ V: СПИСЪК  НА  ДОКУМЕНТИТЕ, КОИТО СЛЕДВА  ДА  СЪДЪРЖАТ ОФЕРТИТЕ ЗА УЧАСТИЕ </w:t>
      </w:r>
    </w:p>
    <w:p w:rsidR="00000000" w:rsidDel="00000000" w:rsidP="00000000" w:rsidRDefault="00000000" w:rsidRPr="00000000" w14:paraId="00000109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А. Документи, удостоверяващи правния статус на кандидата по т.ІІІ.2.1. от настоящата публична покана:</w:t>
      </w:r>
    </w:p>
    <w:p w:rsidR="00000000" w:rsidDel="00000000" w:rsidP="00000000" w:rsidRDefault="00000000" w:rsidRPr="00000000" w14:paraId="0000010B">
      <w:pPr>
        <w:spacing w:after="12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Декларация с посочване на ЕИК/Удостоверение за актуално състояние, а когато кандидатът е физическо лице - документ за самоличност;</w:t>
      </w:r>
    </w:p>
    <w:p w:rsidR="00000000" w:rsidDel="00000000" w:rsidP="00000000" w:rsidRDefault="00000000" w:rsidRPr="00000000" w14:paraId="0000010C">
      <w:pPr>
        <w:spacing w:after="12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Декларация по чл. 22, ал. 2, т. 1 от Постановление №118 на Министерския съвет от 20.05.2014 г.;</w:t>
      </w:r>
    </w:p>
    <w:p w:rsidR="00000000" w:rsidDel="00000000" w:rsidP="00000000" w:rsidRDefault="00000000" w:rsidRPr="00000000" w14:paraId="0000010D">
      <w:pPr>
        <w:spacing w:after="12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 Други документи:</w:t>
      </w:r>
    </w:p>
    <w:p w:rsidR="00000000" w:rsidDel="00000000" w:rsidP="00000000" w:rsidRDefault="00000000" w:rsidRPr="00000000" w14:paraId="0000010E">
      <w:pPr>
        <w:spacing w:after="120"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В случай че офертата се представя и подписва от лице, различно от официално представляващия кандидата по процедурата, следва да се представи нотариално заверено пълномощно с упоменати изрично пълномощия по отношение на тази процедура. </w:t>
      </w:r>
    </w:p>
    <w:p w:rsidR="00000000" w:rsidDel="00000000" w:rsidP="00000000" w:rsidRDefault="00000000" w:rsidRPr="00000000" w14:paraId="0000010F">
      <w:pPr>
        <w:spacing w:after="120"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В случай че кандидатът е чуждестранно физическо лице, се прилагат аналогични на посочените изискуеми официални документи – копия на оригинали, преведени от заклет преводач. </w:t>
      </w:r>
    </w:p>
    <w:p w:rsidR="00000000" w:rsidDel="00000000" w:rsidP="00000000" w:rsidRDefault="00000000" w:rsidRPr="00000000" w14:paraId="00000110">
      <w:pPr>
        <w:spacing w:after="120"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Договор/споразумение за създаване на обединение за участие в процедурата (когато кандидатът е обединение, което не е юридическо лице) - оригинал или нотариално заверено копие; </w:t>
      </w:r>
    </w:p>
    <w:p w:rsidR="00000000" w:rsidDel="00000000" w:rsidP="00000000" w:rsidRDefault="00000000" w:rsidRPr="00000000" w14:paraId="00000111">
      <w:pPr>
        <w:spacing w:after="120"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В случай че кандидатът е консорциум, посочените документи се представят от всеки един от участниците.</w:t>
      </w:r>
    </w:p>
    <w:p w:rsidR="00000000" w:rsidDel="00000000" w:rsidP="00000000" w:rsidRDefault="00000000" w:rsidRPr="00000000" w14:paraId="00000112">
      <w:pPr>
        <w:spacing w:after="12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Б. Документи, доказващи икономическото и финансовото състояние на кандидата по т. ІІІ.2.2 от настоящата публична покана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(Важно: документите, посочени в тази точка,  трябва да съответстват на тези, изброени в т.ІІІ.2.2.)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</w:t>
      </w:r>
    </w:p>
    <w:p w:rsidR="00000000" w:rsidDel="00000000" w:rsidP="00000000" w:rsidRDefault="00000000" w:rsidRPr="00000000" w14:paraId="00000114">
      <w:pPr>
        <w:spacing w:after="12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1. Справка за общия оборот за последните 3 приключили финансови години, в зависимост от датата, на която кандидатът е учреден или е започнал дейността си.</w:t>
      </w:r>
    </w:p>
    <w:p w:rsidR="00000000" w:rsidDel="00000000" w:rsidP="00000000" w:rsidRDefault="00000000" w:rsidRPr="00000000" w14:paraId="00000115">
      <w:pPr>
        <w:spacing w:after="12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В. Документи, доказващи, техническите възможности и/или квалификацията на кандидата по т.ІІІ.2.3 от настоящата публична покана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(Важно: документите, посочени в тази точка, трябва да съответстват на тези, изброени в т.ІІІ.2.3.)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</w:t>
      </w:r>
    </w:p>
    <w:p w:rsidR="00000000" w:rsidDel="00000000" w:rsidP="00000000" w:rsidRDefault="00000000" w:rsidRPr="00000000" w14:paraId="00000117">
      <w:pPr>
        <w:spacing w:after="12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Списък на доставките, сходни с предмета на поръчката, за която кандидатът кандидатства, изпълнени през последните 3 години (преди датата на подаване на офертите, в зависимост от датата, на която кандидатът е учреден или е започнал дейността си), включително датите и получателите, придружен от препоръки за добро изпълнение. Препоръките следва да кореспондират със списъка на основните доставки – оригинал или копие, завeрено от кандидата с подпис, печат и думите „Вярно с оригинала“. </w:t>
      </w:r>
    </w:p>
    <w:p w:rsidR="00000000" w:rsidDel="00000000" w:rsidP="00000000" w:rsidRDefault="00000000" w:rsidRPr="00000000" w14:paraId="00000118">
      <w:pPr>
        <w:spacing w:after="12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Оторизационно писмо от производителя на техниката или негов официален представител, че кандидатът има право да достави и инсталира предлаганото от него оборудване (в случай че кандидатът не е производител на оборудването и в случай че същият бъде определен за изпълнител).</w:t>
      </w:r>
    </w:p>
    <w:p w:rsidR="00000000" w:rsidDel="00000000" w:rsidP="00000000" w:rsidRDefault="00000000" w:rsidRPr="00000000" w14:paraId="00000119">
      <w:pPr>
        <w:spacing w:after="12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Г. Други изискуеми от кандидата документи:</w:t>
      </w:r>
    </w:p>
    <w:p w:rsidR="00000000" w:rsidDel="00000000" w:rsidP="00000000" w:rsidRDefault="00000000" w:rsidRPr="00000000" w14:paraId="0000011B">
      <w:pPr>
        <w:numPr>
          <w:ilvl w:val="0"/>
          <w:numId w:val="2"/>
        </w:numPr>
        <w:spacing w:after="1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Оферта;</w:t>
      </w:r>
    </w:p>
    <w:p w:rsidR="00000000" w:rsidDel="00000000" w:rsidP="00000000" w:rsidRDefault="00000000" w:rsidRPr="00000000" w14:paraId="0000011C">
      <w:pPr>
        <w:numPr>
          <w:ilvl w:val="0"/>
          <w:numId w:val="2"/>
        </w:numPr>
        <w:spacing w:after="1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rtl w:val="0"/>
        </w:rPr>
        <w:t xml:space="preserve">ако кандидатът е декларирал, че ще ползва подизпълнители)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;</w:t>
      </w:r>
    </w:p>
    <w:p w:rsidR="00000000" w:rsidDel="00000000" w:rsidP="00000000" w:rsidRDefault="00000000" w:rsidRPr="00000000" w14:paraId="0000011D">
      <w:pPr>
        <w:numPr>
          <w:ilvl w:val="0"/>
          <w:numId w:val="2"/>
        </w:numPr>
        <w:spacing w:after="1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Документи по  т.А.1, А.2, Б, В за подизпълнителите.</w:t>
      </w:r>
    </w:p>
    <w:p w:rsidR="00000000" w:rsidDel="00000000" w:rsidP="00000000" w:rsidRDefault="00000000" w:rsidRPr="00000000" w14:paraId="0000011E">
      <w:pPr>
        <w:spacing w:after="12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after="12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after="12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РАЗДЕЛ VІІI: ДРУГА ИНФОРМАЦИЯ</w:t>
      </w:r>
    </w:p>
    <w:p w:rsidR="00000000" w:rsidDel="00000000" w:rsidP="00000000" w:rsidRDefault="00000000" w:rsidRPr="00000000" w14:paraId="00000122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numPr>
          <w:ilvl w:val="0"/>
          <w:numId w:val="3"/>
        </w:numPr>
        <w:spacing w:after="1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 4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Възложителя е длъжен да отговори в 3-дневен срок от датата на постъпване на искането.</w:t>
      </w:r>
    </w:p>
    <w:p w:rsidR="00000000" w:rsidDel="00000000" w:rsidP="00000000" w:rsidRDefault="00000000" w:rsidRPr="00000000" w14:paraId="00000124">
      <w:pPr>
        <w:numPr>
          <w:ilvl w:val="0"/>
          <w:numId w:val="3"/>
        </w:numPr>
        <w:spacing w:after="1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Разясненията се предоставят на съответния управляващ орган за публикуване на интернет адреса на единния портал на Финансовите механизми на ЕИП и Норвегия в България  и се публикуват на интернет страницата на възложителя, при наличие на такава</w:t>
      </w:r>
    </w:p>
    <w:p w:rsidR="00000000" w:rsidDel="00000000" w:rsidP="00000000" w:rsidRDefault="00000000" w:rsidRPr="00000000" w14:paraId="00000125">
      <w:pPr>
        <w:numPr>
          <w:ilvl w:val="0"/>
          <w:numId w:val="3"/>
        </w:numPr>
        <w:spacing w:after="1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p w:rsidR="00000000" w:rsidDel="00000000" w:rsidP="00000000" w:rsidRDefault="00000000" w:rsidRPr="00000000" w14:paraId="00000126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tabs>
          <w:tab w:val="left" w:pos="3045"/>
          <w:tab w:val="left" w:pos="7845"/>
        </w:tabs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headerReference r:id="rId12" w:type="even"/>
      <w:footerReference r:id="rId13" w:type="default"/>
      <w:footerReference r:id="rId14" w:type="first"/>
      <w:footerReference r:id="rId15" w:type="even"/>
      <w:pgSz w:h="16840" w:w="11907" w:orient="portrait"/>
      <w:pgMar w:bottom="893" w:top="547" w:left="1138" w:right="1138" w:header="302" w:footer="59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  <w:font w:name="HebarU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30">
    <w:pPr>
      <w:spacing w:before="5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1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</w:t>
    </w:r>
  </w:p>
  <w:p w:rsidR="00000000" w:rsidDel="00000000" w:rsidP="00000000" w:rsidRDefault="00000000" w:rsidRPr="00000000" w14:paraId="00000132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133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134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sz w:val="22"/>
        <w:szCs w:val="22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Business Development, Innovation and SMEs Programme Bulgaria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35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</w:t>
    </w:r>
  </w:p>
  <w:p w:rsidR="00000000" w:rsidDel="00000000" w:rsidP="00000000" w:rsidRDefault="00000000" w:rsidRPr="00000000" w14:paraId="00000136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137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</w:t>
    </w: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9"/>
        <w:szCs w:val="19"/>
        <w:rtl w:val="0"/>
      </w:rPr>
      <w:t xml:space="preserve">upported by the Norway Grants 2014-2021,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8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sz w:val="22"/>
        <w:szCs w:val="22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9"/>
        <w:szCs w:val="19"/>
        <w:rtl w:val="0"/>
      </w:rPr>
      <w:t xml:space="preserve">Business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Development, Innovation and SMEs</w:t>
    </w: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9"/>
        <w:szCs w:val="19"/>
        <w:rtl w:val="0"/>
      </w:rPr>
      <w:t xml:space="preserve"> Programme Bulgaria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1441450" cy="889000"/>
          <wp:effectExtent b="0" l="0" r="0" t="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1450" cy="889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color w:val="000000"/>
        <w:rtl w:val="0"/>
      </w:rPr>
      <w:t xml:space="preserve">                                          </w:t>
    </w: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color w:val="000000"/>
        <w:rtl w:val="0"/>
      </w:rPr>
      <w:t xml:space="preserve">                                   </w:t>
    </w:r>
    <w:r w:rsidDel="00000000" w:rsidR="00000000" w:rsidRPr="00000000">
      <w:rPr>
        <w:color w:val="000000"/>
      </w:rPr>
      <w:drawing>
        <wp:inline distB="0" distT="0" distL="0" distR="0">
          <wp:extent cx="1625600" cy="736600"/>
          <wp:effectExtent b="0" l="0" r="0" t="0"/>
          <wp:docPr id="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256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C">
    <w:pPr>
      <w:pBdr>
        <w:bottom w:color="000000" w:space="1" w:sz="6" w:val="single"/>
      </w:pBdr>
      <w:tabs>
        <w:tab w:val="left" w:pos="435"/>
        <w:tab w:val="center" w:pos="4536"/>
        <w:tab w:val="center" w:pos="7285"/>
      </w:tabs>
      <w:rPr/>
    </w:pPr>
    <w:bookmarkStart w:colFirst="0" w:colLast="0" w:name="_heading=h.tyjcwt" w:id="3"/>
    <w:bookmarkEnd w:id="3"/>
    <w:r w:rsidDel="00000000" w:rsidR="00000000" w:rsidRPr="00000000">
      <w:rPr/>
      <w:drawing>
        <wp:inline distB="0" distT="0" distL="0" distR="0">
          <wp:extent cx="1441450" cy="889000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1450" cy="889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</w:t>
    </w:r>
    <w:r w:rsidDel="00000000" w:rsidR="00000000" w:rsidRPr="00000000">
      <w:rPr>
        <w:rFonts w:ascii="Calibri" w:cs="Calibri" w:eastAsia="Calibri" w:hAnsi="Calibri"/>
        <w:rtl w:val="0"/>
      </w:rPr>
      <w:tab/>
      <w:tab/>
    </w:r>
    <w:r w:rsidDel="00000000" w:rsidR="00000000" w:rsidRPr="00000000">
      <w:rPr>
        <w:rtl w:val="0"/>
      </w:rPr>
      <w:t xml:space="preserve"> </w:t>
    </w:r>
    <w:r w:rsidDel="00000000" w:rsidR="00000000" w:rsidRPr="00000000">
      <w:rPr/>
      <w:drawing>
        <wp:inline distB="0" distT="0" distL="0" distR="0">
          <wp:extent cx="1625600" cy="736600"/>
          <wp:effectExtent b="0" l="0" r="0" t="0"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256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                </w:t>
    </w:r>
  </w:p>
  <w:p w:rsidR="00000000" w:rsidDel="00000000" w:rsidP="00000000" w:rsidRDefault="00000000" w:rsidRPr="00000000" w14:paraId="0000012D">
    <w:pPr>
      <w:pBdr>
        <w:bottom w:color="000000" w:space="1" w:sz="6" w:val="single"/>
      </w:pBdr>
      <w:tabs>
        <w:tab w:val="center" w:pos="4536"/>
        <w:tab w:val="right" w:pos="9072"/>
      </w:tabs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barU" w:cs="HebarU" w:eastAsia="HebarU" w:hAnsi="HebarU"/>
        <w:sz w:val="24"/>
        <w:szCs w:val="24"/>
        <w:lang w:val="bg-BG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67A43"/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rsid w:val="0046265B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  <w:lang w:eastAsia="bg-BG"/>
    </w:rPr>
  </w:style>
  <w:style w:type="paragraph" w:styleId="Heading3">
    <w:name w:val="heading 3"/>
    <w:basedOn w:val="Normal"/>
    <w:next w:val="Normal"/>
    <w:uiPriority w:val="9"/>
    <w:unhideWhenUsed w:val="1"/>
    <w:qFormat w:val="1"/>
    <w:rsid w:val="002A730C"/>
    <w:pPr>
      <w:keepNext w:val="1"/>
      <w:spacing w:after="60" w:before="240"/>
      <w:outlineLvl w:val="2"/>
    </w:pPr>
    <w:rPr>
      <w:rFonts w:ascii="Arial" w:cs="Arial" w:hAnsi="Arial"/>
      <w:b w:val="1"/>
      <w:bCs w:val="1"/>
      <w:sz w:val="26"/>
      <w:szCs w:val="26"/>
      <w:lang w:eastAsia="bg-BG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Heading7">
    <w:name w:val="heading 7"/>
    <w:basedOn w:val="Normal"/>
    <w:next w:val="Normal"/>
    <w:qFormat w:val="1"/>
    <w:rsid w:val="00B273C2"/>
    <w:pPr>
      <w:keepNext w:val="1"/>
      <w:pBdr>
        <w:bottom w:color="auto" w:space="1" w:sz="6" w:val="single"/>
      </w:pBdr>
      <w:jc w:val="center"/>
      <w:outlineLvl w:val="6"/>
    </w:pPr>
    <w:rPr>
      <w:rFonts w:ascii="Times New Roman" w:hAnsi="Times New Roman"/>
      <w:b w:val="1"/>
      <w:spacing w:val="300"/>
      <w:kern w:val="144"/>
      <w:sz w:val="2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 w:val="1"/>
    <w:rsid w:val="00B273C2"/>
    <w:pPr>
      <w:spacing w:after="20" w:before="20"/>
      <w:jc w:val="center"/>
    </w:pPr>
    <w:rPr>
      <w:rFonts w:ascii="Times New Roman" w:hAnsi="Times New Roman"/>
      <w:b w:val="1"/>
      <w:caps w:val="1"/>
      <w:sz w:val="22"/>
    </w:rPr>
  </w:style>
  <w:style w:type="character" w:styleId="PageNumber">
    <w:name w:val="page number"/>
    <w:basedOn w:val="DefaultParagraphFont"/>
    <w:rsid w:val="00B273C2"/>
  </w:style>
  <w:style w:type="paragraph" w:styleId="CharCharCharCharCharCharChar" w:customStyle="1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lang w:eastAsia="pl-PL" w:val="pl-PL"/>
    </w:rPr>
  </w:style>
  <w:style w:type="character" w:styleId="nomark" w:customStyle="1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har" w:customStyle="1">
    <w:name w:val="Char"/>
    <w:basedOn w:val="Normal"/>
    <w:rsid w:val="00F52DA7"/>
    <w:pPr>
      <w:tabs>
        <w:tab w:val="left" w:pos="709"/>
      </w:tabs>
    </w:pPr>
    <w:rPr>
      <w:rFonts w:ascii="Futura Bk" w:hAnsi="Futura Bk"/>
      <w:noProof w:val="1"/>
      <w:sz w:val="20"/>
      <w:lang w:eastAsia="pl-PL" w:val="pl-PL"/>
    </w:rPr>
  </w:style>
  <w:style w:type="paragraph" w:styleId="BalloonText">
    <w:name w:val="Balloon Text"/>
    <w:basedOn w:val="Normal"/>
    <w:semiHidden w:val="1"/>
    <w:rsid w:val="00ED42B2"/>
    <w:rPr>
      <w:rFonts w:ascii="Tahoma" w:cs="Tahoma" w:hAnsi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 w:val="1"/>
      <w:i w:val="1"/>
      <w:color w:val="0000ff"/>
      <w:sz w:val="22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styleId="CommentTextChar" w:customStyle="1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 w:val="1"/>
      <w:bCs w:val="1"/>
    </w:rPr>
  </w:style>
  <w:style w:type="character" w:styleId="CommentSubjectChar" w:customStyle="1">
    <w:name w:val="Comment Subject Char"/>
    <w:link w:val="CommentSubject"/>
    <w:rsid w:val="009D6A3D"/>
    <w:rPr>
      <w:rFonts w:ascii="HebarU" w:hAnsi="HebarU"/>
      <w:b w:val="1"/>
      <w:bCs w:val="1"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styleId="HeaderChar" w:customStyle="1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636260"/>
    <w:rPr>
      <w:rFonts w:ascii="HebarU" w:hAnsi="HebarU"/>
      <w:sz w:val="24"/>
      <w:lang w:eastAsia="en-US"/>
    </w:rPr>
  </w:style>
  <w:style w:type="character" w:styleId="filled-value" w:customStyle="1">
    <w:name w:val="filled-value"/>
    <w:basedOn w:val="DefaultParagraphFont"/>
    <w:rsid w:val="00636260"/>
  </w:style>
  <w:style w:type="paragraph" w:styleId="HTMLPreformatted">
    <w:name w:val="HTML Preformatted"/>
    <w:basedOn w:val="Normal"/>
    <w:link w:val="HTMLPreformattedChar"/>
    <w:uiPriority w:val="99"/>
    <w:unhideWhenUsed w:val="1"/>
    <w:rsid w:val="00ED0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cs="Courier New" w:hAnsi="Courier New"/>
      <w:sz w:val="20"/>
      <w:lang w:val="en-U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ED0815"/>
    <w:rPr>
      <w:rFonts w:ascii="Courier New" w:cs="Courier New" w:hAnsi="Courier New"/>
      <w:lang w:eastAsia="en-US" w:val="en-US"/>
    </w:rPr>
  </w:style>
  <w:style w:type="character" w:styleId="UnresolvedMention" w:customStyle="1">
    <w:name w:val="Unresolved Mention"/>
    <w:basedOn w:val="DefaultParagraphFont"/>
    <w:uiPriority w:val="99"/>
    <w:semiHidden w:val="1"/>
    <w:unhideWhenUsed w:val="1"/>
    <w:rsid w:val="00DF09EC"/>
    <w:rPr>
      <w:color w:val="808080"/>
      <w:shd w:color="auto" w:fill="e6e6e6" w:val="clear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header" Target="header1.xml"/><Relationship Id="rId13" Type="http://schemas.openxmlformats.org/officeDocument/2006/relationships/footer" Target="footer3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plastcommerce.net" TargetMode="External"/><Relationship Id="rId15" Type="http://schemas.openxmlformats.org/officeDocument/2006/relationships/footer" Target="footer1.xml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eeagrants.bg/pokani/proczeduri-po-pms-118/2014" TargetMode="External"/><Relationship Id="rId8" Type="http://schemas.openxmlformats.org/officeDocument/2006/relationships/hyperlink" Target="http://www.plastcommerce.ne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nIcmKVfhUnLEB4opzELipx5T2g==">AMUW2mUZT+b3d9aZ/CcOEOLRsH2bpxrYE1ljC4MrxssuIs3U9biTrVJOfjRU0o5stminKeqVg5uz/9J6WuKodwRCaMWp99ezBpBKpPHT2MKoxuLwZInkwAKgojEBtZwgAHHHwPIoydQopgBcgM+n9iW9IDkAjiTXy37VqM9q/B8sqOjrgbckvVA=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2021-09-16T12:51:00Z</dcterms:created>
</cp:coreProperties>
</file>